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5711B240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315174">
        <w:rPr>
          <w:rFonts w:ascii="Arial" w:hAnsi="Arial" w:cs="Arial"/>
          <w:b/>
          <w:sz w:val="24"/>
        </w:rPr>
        <w:t>230</w:t>
      </w:r>
      <w:r w:rsidR="00315174">
        <w:rPr>
          <w:rFonts w:ascii="Arial" w:hAnsi="Arial" w:cs="Arial"/>
          <w:b/>
          <w:sz w:val="24"/>
        </w:rPr>
        <w:t>2272</w:t>
      </w:r>
      <w:r w:rsidR="00315174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Athens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Greece,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27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042AAB">
        <w:rPr>
          <w:rFonts w:ascii="Arial" w:hAnsi="Arial" w:cs="Arial"/>
          <w:b/>
          <w:sz w:val="24"/>
        </w:rPr>
        <w:t>3</w:t>
      </w:r>
      <w:r w:rsidR="00042AAB" w:rsidRPr="00042AAB">
        <w:rPr>
          <w:rFonts w:ascii="Arial" w:hAnsi="Arial" w:cs="Arial"/>
          <w:b/>
          <w:sz w:val="24"/>
          <w:vertAlign w:val="superscript"/>
        </w:rPr>
        <w:t>rd</w:t>
      </w:r>
      <w:r w:rsidR="00042AAB">
        <w:rPr>
          <w:rFonts w:ascii="Arial" w:hAnsi="Arial" w:cs="Arial"/>
          <w:b/>
          <w:sz w:val="24"/>
        </w:rPr>
        <w:t xml:space="preserve"> March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1777ADB9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34539">
        <w:rPr>
          <w:rFonts w:cs="Arial"/>
          <w:sz w:val="22"/>
        </w:rPr>
        <w:t xml:space="preserve">Handling of ETSI requirements </w:t>
      </w:r>
    </w:p>
    <w:p w14:paraId="3C0E5A3C" w14:textId="2BAD51C2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58728B">
        <w:rPr>
          <w:rFonts w:cs="Arial"/>
          <w:sz w:val="22"/>
        </w:rPr>
        <w:t>10.5.4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1F053050" w:rsidR="002E2B79" w:rsidRDefault="007B04CA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Work item for LTE IoT NTN covering requirements for NB-IoT and eMTC over NTN was formally completed in RAN#98. </w:t>
      </w:r>
      <w:r w:rsidR="0010612F">
        <w:rPr>
          <w:rFonts w:eastAsia="SimSun"/>
          <w:lang w:eastAsia="zh-CN"/>
        </w:rPr>
        <w:t>However, WF agreed in RAN4#105 identifies some open aspects to be treated as mainten</w:t>
      </w:r>
      <w:r w:rsidR="00CD2281">
        <w:rPr>
          <w:rFonts w:eastAsia="SimSun"/>
          <w:lang w:eastAsia="zh-CN"/>
        </w:rPr>
        <w:t>ance. In this contribution we address ETSI masks which was one of the maintenance aspects.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195DB3F8" w14:textId="22A653EF" w:rsidR="00BC6694" w:rsidRDefault="00474374" w:rsidP="00A819CB">
      <w:pPr>
        <w:pStyle w:val="BodyText"/>
        <w:rPr>
          <w:lang w:eastAsia="zh-CN"/>
        </w:rPr>
      </w:pPr>
      <w:r>
        <w:rPr>
          <w:lang w:eastAsia="zh-CN"/>
        </w:rPr>
        <w:t>A WF in [1] was agreed in RAN4#105 and it identifies ETSI masks as an item for further work in RAN</w:t>
      </w:r>
      <w:r w:rsidR="00CD6E7D">
        <w:rPr>
          <w:lang w:eastAsia="zh-CN"/>
        </w:rPr>
        <w:t xml:space="preserve">4#106. </w:t>
      </w:r>
      <w:r w:rsidR="00394622">
        <w:rPr>
          <w:lang w:eastAsia="zh-CN"/>
        </w:rPr>
        <w:t>When it comes to defining UE requirements and e</w:t>
      </w:r>
      <w:r w:rsidR="00BC6694">
        <w:rPr>
          <w:lang w:eastAsia="zh-CN"/>
        </w:rPr>
        <w:t>specially NTN UE requirements in ETSI, there are t</w:t>
      </w:r>
      <w:r w:rsidR="00B22DFD">
        <w:rPr>
          <w:lang w:eastAsia="zh-CN"/>
        </w:rPr>
        <w:t>wo</w:t>
      </w:r>
      <w:r w:rsidR="00BC6694">
        <w:rPr>
          <w:lang w:eastAsia="zh-CN"/>
        </w:rPr>
        <w:t xml:space="preserve"> main responsible groups. ETSI </w:t>
      </w:r>
      <w:r w:rsidR="0065723B">
        <w:rPr>
          <w:lang w:eastAsia="zh-CN"/>
        </w:rPr>
        <w:t xml:space="preserve">MSG </w:t>
      </w:r>
      <w:r w:rsidR="00BC6694">
        <w:rPr>
          <w:lang w:eastAsia="zh-CN"/>
        </w:rPr>
        <w:t xml:space="preserve">TFES is responsible for </w:t>
      </w:r>
      <w:r w:rsidR="006231A6">
        <w:rPr>
          <w:lang w:eastAsia="zh-CN"/>
        </w:rPr>
        <w:t>European h</w:t>
      </w:r>
      <w:r w:rsidR="00BC6694">
        <w:rPr>
          <w:lang w:eastAsia="zh-CN"/>
        </w:rPr>
        <w:t>armonized standards</w:t>
      </w:r>
      <w:r w:rsidR="003A3548">
        <w:rPr>
          <w:lang w:eastAsia="zh-CN"/>
        </w:rPr>
        <w:t xml:space="preserve"> for IMT </w:t>
      </w:r>
      <w:r w:rsidR="005A5732">
        <w:rPr>
          <w:lang w:eastAsia="zh-CN"/>
        </w:rPr>
        <w:t>technologies. Secondly</w:t>
      </w:r>
      <w:r w:rsidR="00EF2E32">
        <w:rPr>
          <w:lang w:eastAsia="zh-CN"/>
        </w:rPr>
        <w:t xml:space="preserve">, ETSI </w:t>
      </w:r>
      <w:r w:rsidR="00F04518">
        <w:rPr>
          <w:lang w:eastAsia="zh-CN"/>
        </w:rPr>
        <w:t xml:space="preserve">TC </w:t>
      </w:r>
      <w:r w:rsidR="00EF2E32">
        <w:rPr>
          <w:lang w:eastAsia="zh-CN"/>
        </w:rPr>
        <w:t>SES is the technical committee for satellite earth stations and systems</w:t>
      </w:r>
      <w:r w:rsidR="0050722D">
        <w:rPr>
          <w:lang w:eastAsia="zh-CN"/>
        </w:rPr>
        <w:t xml:space="preserve">. This means that the non-NTN NR and LTE UE requirements are handled by ETSI TFES and </w:t>
      </w:r>
      <w:r w:rsidR="00500ABF">
        <w:rPr>
          <w:lang w:eastAsia="zh-CN"/>
        </w:rPr>
        <w:t>NTN UE aspects by ETSI SES.</w:t>
      </w:r>
    </w:p>
    <w:p w14:paraId="737F1CF9" w14:textId="61EEAAC6" w:rsidR="00474374" w:rsidRDefault="00BC31BB" w:rsidP="00A819CB">
      <w:pPr>
        <w:pStyle w:val="BodyText"/>
        <w:rPr>
          <w:lang w:eastAsia="zh-CN"/>
        </w:rPr>
      </w:pPr>
      <w:r>
        <w:rPr>
          <w:lang w:eastAsia="zh-CN"/>
        </w:rPr>
        <w:t xml:space="preserve">Numerous ETSI ENs exist covering the </w:t>
      </w:r>
      <w:r w:rsidR="003B3520">
        <w:rPr>
          <w:lang w:eastAsia="zh-CN"/>
        </w:rPr>
        <w:t xml:space="preserve">operation </w:t>
      </w:r>
      <w:r w:rsidR="007271B9">
        <w:rPr>
          <w:lang w:eastAsia="zh-CN"/>
        </w:rPr>
        <w:t xml:space="preserve">in the frequencies of bands 255 and 256. </w:t>
      </w:r>
      <w:r w:rsidR="006C71CA">
        <w:rPr>
          <w:lang w:eastAsia="zh-CN"/>
        </w:rPr>
        <w:t xml:space="preserve">These requirements have been developed </w:t>
      </w:r>
      <w:r w:rsidR="00D3218C">
        <w:rPr>
          <w:lang w:eastAsia="zh-CN"/>
        </w:rPr>
        <w:t>already a long time ago, many of them being based on WCDMA or even earlier technologies</w:t>
      </w:r>
      <w:r w:rsidR="009C0E33">
        <w:rPr>
          <w:lang w:eastAsia="zh-CN"/>
        </w:rPr>
        <w:t xml:space="preserve"> </w:t>
      </w:r>
      <w:r w:rsidR="009C5E97">
        <w:rPr>
          <w:lang w:eastAsia="zh-CN"/>
        </w:rPr>
        <w:t xml:space="preserve">for the connection between the </w:t>
      </w:r>
      <w:r w:rsidR="00702CFC">
        <w:rPr>
          <w:lang w:eastAsia="zh-CN"/>
        </w:rPr>
        <w:t xml:space="preserve">MSS </w:t>
      </w:r>
      <w:r w:rsidR="009C5E97">
        <w:rPr>
          <w:lang w:eastAsia="zh-CN"/>
        </w:rPr>
        <w:t>UE and the satellite</w:t>
      </w:r>
      <w:r w:rsidR="00EB320F">
        <w:rPr>
          <w:lang w:eastAsia="zh-CN"/>
        </w:rPr>
        <w:t xml:space="preserve">. </w:t>
      </w:r>
      <w:r w:rsidR="00500ABF">
        <w:rPr>
          <w:lang w:eastAsia="zh-CN"/>
        </w:rPr>
        <w:t xml:space="preserve">The principle in ETSI has been that the </w:t>
      </w:r>
      <w:r w:rsidR="0094086C">
        <w:rPr>
          <w:lang w:eastAsia="zh-CN"/>
        </w:rPr>
        <w:t xml:space="preserve">requirements of the </w:t>
      </w:r>
      <w:r w:rsidR="00022291">
        <w:rPr>
          <w:lang w:eastAsia="zh-CN"/>
        </w:rPr>
        <w:t>MSS UE (</w:t>
      </w:r>
      <w:r w:rsidR="00216C82">
        <w:rPr>
          <w:lang w:eastAsia="zh-CN"/>
        </w:rPr>
        <w:t>NTN-UE</w:t>
      </w:r>
      <w:r w:rsidR="00022291">
        <w:rPr>
          <w:lang w:eastAsia="zh-CN"/>
        </w:rPr>
        <w:t>)</w:t>
      </w:r>
      <w:r w:rsidR="00216C82">
        <w:rPr>
          <w:lang w:eastAsia="zh-CN"/>
        </w:rPr>
        <w:t xml:space="preserve"> </w:t>
      </w:r>
      <w:r w:rsidR="0094086C">
        <w:rPr>
          <w:lang w:eastAsia="zh-CN"/>
        </w:rPr>
        <w:t xml:space="preserve">which connecting to the </w:t>
      </w:r>
      <w:r w:rsidR="00C565F8">
        <w:rPr>
          <w:lang w:eastAsia="zh-CN"/>
        </w:rPr>
        <w:t xml:space="preserve">complementary ground component (CGC) </w:t>
      </w:r>
      <w:r w:rsidR="00216C82">
        <w:rPr>
          <w:lang w:eastAsia="zh-CN"/>
        </w:rPr>
        <w:t>are updated to correspond to non-NTN-UE requirements</w:t>
      </w:r>
      <w:r w:rsidR="00844D0C">
        <w:rPr>
          <w:lang w:eastAsia="zh-CN"/>
        </w:rPr>
        <w:t xml:space="preserve"> connecting to IMT</w:t>
      </w:r>
      <w:r w:rsidR="00216C82">
        <w:rPr>
          <w:lang w:eastAsia="zh-CN"/>
        </w:rPr>
        <w:t>.</w:t>
      </w:r>
      <w:r w:rsidR="003D271A">
        <w:rPr>
          <w:lang w:eastAsia="zh-CN"/>
        </w:rPr>
        <w:t xml:space="preserve"> Same requirement baseline is used for satellite and CGC connectivity.</w:t>
      </w:r>
      <w:r w:rsidR="00216C82">
        <w:rPr>
          <w:lang w:eastAsia="zh-CN"/>
        </w:rPr>
        <w:t xml:space="preserve"> For these purposes, ETSI </w:t>
      </w:r>
      <w:r w:rsidR="00040E8C">
        <w:rPr>
          <w:lang w:eastAsia="zh-CN"/>
        </w:rPr>
        <w:t xml:space="preserve">MSG </w:t>
      </w:r>
      <w:r w:rsidR="00216C82">
        <w:rPr>
          <w:lang w:eastAsia="zh-CN"/>
        </w:rPr>
        <w:t xml:space="preserve">TFES has already notified ETSI </w:t>
      </w:r>
      <w:r w:rsidR="00797EC0">
        <w:rPr>
          <w:lang w:eastAsia="zh-CN"/>
        </w:rPr>
        <w:t xml:space="preserve">TC </w:t>
      </w:r>
      <w:r w:rsidR="00216C82">
        <w:rPr>
          <w:lang w:eastAsia="zh-CN"/>
        </w:rPr>
        <w:t xml:space="preserve">SES that </w:t>
      </w:r>
      <w:r w:rsidR="0025778D">
        <w:rPr>
          <w:lang w:eastAsia="zh-CN"/>
        </w:rPr>
        <w:t>there is a need to up</w:t>
      </w:r>
      <w:r w:rsidR="00140987">
        <w:rPr>
          <w:lang w:eastAsia="zh-CN"/>
        </w:rPr>
        <w:t xml:space="preserve">date ETSI </w:t>
      </w:r>
      <w:r w:rsidR="00922369">
        <w:rPr>
          <w:lang w:eastAsia="zh-CN"/>
        </w:rPr>
        <w:t xml:space="preserve">TC </w:t>
      </w:r>
      <w:r w:rsidR="00140987">
        <w:rPr>
          <w:lang w:eastAsia="zh-CN"/>
        </w:rPr>
        <w:t>SES requirements to match with current non-NTN UE requirements</w:t>
      </w:r>
      <w:r w:rsidR="00BF522C">
        <w:rPr>
          <w:lang w:eastAsia="zh-CN"/>
        </w:rPr>
        <w:t xml:space="preserve"> for the connectivity between the </w:t>
      </w:r>
      <w:r w:rsidR="00022291">
        <w:rPr>
          <w:lang w:eastAsia="zh-CN"/>
        </w:rPr>
        <w:t xml:space="preserve">MSS </w:t>
      </w:r>
      <w:r w:rsidR="00BF522C">
        <w:rPr>
          <w:lang w:eastAsia="zh-CN"/>
        </w:rPr>
        <w:t>UE and the CGC</w:t>
      </w:r>
      <w:r w:rsidR="00140987">
        <w:rPr>
          <w:lang w:eastAsia="zh-CN"/>
        </w:rPr>
        <w:t>.</w:t>
      </w:r>
      <w:r w:rsidR="00D0160C">
        <w:rPr>
          <w:lang w:eastAsia="zh-CN"/>
        </w:rPr>
        <w:t xml:space="preserve"> The LS can be found in [2].</w:t>
      </w:r>
      <w:r w:rsidR="00813A86">
        <w:rPr>
          <w:lang w:eastAsia="zh-CN"/>
        </w:rPr>
        <w:t xml:space="preserve"> </w:t>
      </w:r>
    </w:p>
    <w:p w14:paraId="3152E190" w14:textId="1C1A5B8D" w:rsidR="00D0160C" w:rsidRDefault="00D0160C" w:rsidP="00A819CB">
      <w:pPr>
        <w:pStyle w:val="BodyText"/>
        <w:rPr>
          <w:lang w:eastAsia="zh-CN"/>
        </w:rPr>
      </w:pPr>
      <w:r>
        <w:rPr>
          <w:lang w:eastAsia="zh-CN"/>
        </w:rPr>
        <w:t>These updates have not taken place yet.</w:t>
      </w:r>
      <w:r w:rsidR="00945161">
        <w:rPr>
          <w:lang w:eastAsia="zh-CN"/>
        </w:rPr>
        <w:t xml:space="preserve"> Therefore, current ETSI requirements for </w:t>
      </w:r>
      <w:r w:rsidR="00047D42">
        <w:rPr>
          <w:lang w:eastAsia="zh-CN"/>
        </w:rPr>
        <w:t xml:space="preserve">LTE and NR </w:t>
      </w:r>
      <w:r w:rsidR="00945161">
        <w:rPr>
          <w:lang w:eastAsia="zh-CN"/>
        </w:rPr>
        <w:t xml:space="preserve">NTN UEs </w:t>
      </w:r>
      <w:r w:rsidR="007D7905">
        <w:rPr>
          <w:lang w:eastAsia="zh-CN"/>
        </w:rPr>
        <w:t xml:space="preserve">connecting to the satellite </w:t>
      </w:r>
      <w:r w:rsidR="00945161">
        <w:rPr>
          <w:lang w:eastAsia="zh-CN"/>
        </w:rPr>
        <w:t xml:space="preserve">are </w:t>
      </w:r>
      <w:r w:rsidR="007D7905">
        <w:rPr>
          <w:lang w:eastAsia="zh-CN"/>
        </w:rPr>
        <w:t xml:space="preserve">not </w:t>
      </w:r>
      <w:r w:rsidR="004F76A9">
        <w:rPr>
          <w:lang w:eastAsia="zh-CN"/>
        </w:rPr>
        <w:t xml:space="preserve">defined yet and </w:t>
      </w:r>
      <w:r w:rsidR="00B22DFD">
        <w:rPr>
          <w:lang w:eastAsia="zh-CN"/>
        </w:rPr>
        <w:t>requirements are</w:t>
      </w:r>
      <w:r w:rsidR="004F76A9">
        <w:rPr>
          <w:lang w:eastAsia="zh-CN"/>
        </w:rPr>
        <w:t xml:space="preserve"> </w:t>
      </w:r>
      <w:r w:rsidR="00945161">
        <w:rPr>
          <w:lang w:eastAsia="zh-CN"/>
        </w:rPr>
        <w:t>expected to go through number of updates to align with requirements for non-NTN UEs.</w:t>
      </w:r>
    </w:p>
    <w:p w14:paraId="4F4C5E80" w14:textId="3A370019" w:rsidR="00881C76" w:rsidRPr="004E5E68" w:rsidRDefault="00486155" w:rsidP="00A819CB">
      <w:pPr>
        <w:pStyle w:val="BodyText"/>
        <w:rPr>
          <w:b/>
          <w:bCs/>
          <w:lang w:eastAsia="zh-CN"/>
        </w:rPr>
      </w:pPr>
      <w:r w:rsidRPr="004E5E68">
        <w:rPr>
          <w:b/>
          <w:bCs/>
          <w:lang w:eastAsia="zh-CN"/>
        </w:rPr>
        <w:t xml:space="preserve">Observation 1: ETSI TFES, the IMT requirement group within ETSI, has sent an LS to advise ETSI SES, the satellite earth station </w:t>
      </w:r>
      <w:r w:rsidR="004E5E68" w:rsidRPr="004E5E68">
        <w:rPr>
          <w:b/>
          <w:bCs/>
          <w:lang w:eastAsia="zh-CN"/>
        </w:rPr>
        <w:t xml:space="preserve">requirement group within ETSI, on a need to bring the NTN UE requirements </w:t>
      </w:r>
      <w:proofErr w:type="gramStart"/>
      <w:r w:rsidR="004E5E68" w:rsidRPr="004E5E68">
        <w:rPr>
          <w:b/>
          <w:bCs/>
          <w:lang w:eastAsia="zh-CN"/>
        </w:rPr>
        <w:t>up-to-date</w:t>
      </w:r>
      <w:proofErr w:type="gramEnd"/>
      <w:r w:rsidR="004E5E68" w:rsidRPr="004E5E68">
        <w:rPr>
          <w:b/>
          <w:bCs/>
          <w:lang w:eastAsia="zh-CN"/>
        </w:rPr>
        <w:t xml:space="preserve"> with </w:t>
      </w:r>
      <w:r w:rsidR="00D10232">
        <w:rPr>
          <w:b/>
          <w:bCs/>
          <w:lang w:eastAsia="zh-CN"/>
        </w:rPr>
        <w:t xml:space="preserve">current </w:t>
      </w:r>
      <w:r w:rsidR="004E5E68" w:rsidRPr="004E5E68">
        <w:rPr>
          <w:b/>
          <w:bCs/>
          <w:lang w:eastAsia="zh-CN"/>
        </w:rPr>
        <w:t>IMT UE requirements.</w:t>
      </w:r>
    </w:p>
    <w:p w14:paraId="26CA3C4B" w14:textId="6B0B8AAF" w:rsidR="00783A24" w:rsidRDefault="004E5E68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>
        <w:rPr>
          <w:b/>
          <w:bCs/>
          <w:lang w:eastAsia="zh-CN"/>
        </w:rPr>
        <w:t>Observation 2: Those updates have not yet taken place</w:t>
      </w:r>
      <w:r w:rsidR="009948ED">
        <w:rPr>
          <w:b/>
          <w:bCs/>
          <w:lang w:eastAsia="zh-CN"/>
        </w:rPr>
        <w:t xml:space="preserve"> and updates to ETSI NTN UE requirements </w:t>
      </w:r>
      <w:r w:rsidR="007B65E1">
        <w:rPr>
          <w:b/>
          <w:bCs/>
          <w:lang w:eastAsia="zh-CN"/>
        </w:rPr>
        <w:t xml:space="preserve">connecting to the satellite </w:t>
      </w:r>
      <w:r w:rsidR="009948ED">
        <w:rPr>
          <w:b/>
          <w:bCs/>
          <w:lang w:eastAsia="zh-CN"/>
        </w:rPr>
        <w:t xml:space="preserve">are </w:t>
      </w:r>
      <w:r w:rsidR="003D271A">
        <w:rPr>
          <w:b/>
          <w:bCs/>
          <w:lang w:eastAsia="zh-CN"/>
        </w:rPr>
        <w:t xml:space="preserve">still </w:t>
      </w:r>
      <w:r w:rsidR="009948ED">
        <w:rPr>
          <w:b/>
          <w:bCs/>
          <w:lang w:eastAsia="zh-CN"/>
        </w:rPr>
        <w:t>expected</w:t>
      </w:r>
      <w:r w:rsidR="00CC408A">
        <w:rPr>
          <w:b/>
          <w:bCs/>
          <w:lang w:eastAsia="zh-CN"/>
        </w:rPr>
        <w:t xml:space="preserve"> to be done</w:t>
      </w:r>
      <w:r w:rsidR="002C1F4B">
        <w:rPr>
          <w:b/>
          <w:bCs/>
          <w:lang w:eastAsia="zh-CN"/>
        </w:rPr>
        <w:t xml:space="preserve"> for LTE and NR</w:t>
      </w:r>
      <w:r>
        <w:rPr>
          <w:b/>
          <w:bCs/>
          <w:lang w:eastAsia="zh-CN"/>
        </w:rPr>
        <w:t>.</w:t>
      </w:r>
    </w:p>
    <w:p w14:paraId="14DA0C85" w14:textId="2B0102DA" w:rsidR="004E5E68" w:rsidRPr="00757125" w:rsidRDefault="006E4D41" w:rsidP="001D5F51">
      <w:pPr>
        <w:pStyle w:val="BodyText"/>
        <w:pBdr>
          <w:bottom w:val="single" w:sz="12" w:space="1" w:color="auto"/>
        </w:pBdr>
        <w:rPr>
          <w:lang w:eastAsia="zh-CN"/>
        </w:rPr>
      </w:pPr>
      <w:r w:rsidRPr="006E4D41">
        <w:rPr>
          <w:lang w:eastAsia="zh-CN"/>
        </w:rPr>
        <w:t>As</w:t>
      </w:r>
      <w:r>
        <w:rPr>
          <w:lang w:eastAsia="zh-CN"/>
        </w:rPr>
        <w:t xml:space="preserve"> such, it would be premature to capture the ETSI requirements in 3GPP at this point of time, as </w:t>
      </w:r>
      <w:r w:rsidR="00213FB2">
        <w:rPr>
          <w:lang w:eastAsia="zh-CN"/>
        </w:rPr>
        <w:t xml:space="preserve">it has been already identified in ETSI that they are </w:t>
      </w:r>
      <w:r w:rsidR="00645CDB">
        <w:rPr>
          <w:lang w:eastAsia="zh-CN"/>
        </w:rPr>
        <w:t>outdated,</w:t>
      </w:r>
      <w:r w:rsidR="00213FB2">
        <w:rPr>
          <w:lang w:eastAsia="zh-CN"/>
        </w:rPr>
        <w:t xml:space="preserve"> and updates are needed. It would be preferable for 3GPP to wait until ETSI </w:t>
      </w:r>
      <w:r w:rsidR="00295824">
        <w:rPr>
          <w:lang w:eastAsia="zh-CN"/>
        </w:rPr>
        <w:t xml:space="preserve">requirements have stabilized to avoid excessive maintenance in 3GPP as well as setting </w:t>
      </w:r>
      <w:r w:rsidR="00757125">
        <w:rPr>
          <w:lang w:eastAsia="zh-CN"/>
        </w:rPr>
        <w:t>design targets which are expected to change.</w:t>
      </w:r>
    </w:p>
    <w:p w14:paraId="0D4F94AB" w14:textId="0162F471" w:rsidR="00783A24" w:rsidRDefault="00881C76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Do not capture ETSI requirements </w:t>
      </w:r>
      <w:r w:rsidR="00EF6181">
        <w:rPr>
          <w:b/>
          <w:bCs/>
          <w:lang w:eastAsia="zh-CN"/>
        </w:rPr>
        <w:t xml:space="preserve">for NTN UEs </w:t>
      </w:r>
      <w:r w:rsidR="00645CDB">
        <w:rPr>
          <w:b/>
          <w:bCs/>
          <w:lang w:eastAsia="zh-CN"/>
        </w:rPr>
        <w:t>in</w:t>
      </w:r>
      <w:r>
        <w:rPr>
          <w:b/>
          <w:bCs/>
          <w:lang w:eastAsia="zh-CN"/>
        </w:rPr>
        <w:t xml:space="preserve"> 3GPP </w:t>
      </w:r>
      <w:r w:rsidR="00486155">
        <w:rPr>
          <w:b/>
          <w:bCs/>
          <w:lang w:eastAsia="zh-CN"/>
        </w:rPr>
        <w:t>at this point of time.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DE15228" w14:textId="6DACCBD2" w:rsidR="001D5F51" w:rsidRPr="001D5F51" w:rsidRDefault="001D5F51" w:rsidP="003B3C0D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lastRenderedPageBreak/>
        <w:t xml:space="preserve">In this </w:t>
      </w:r>
      <w:r w:rsidR="00D762A8">
        <w:rPr>
          <w:rFonts w:eastAsia="SimSun"/>
          <w:bCs/>
        </w:rPr>
        <w:t xml:space="preserve">contribution </w:t>
      </w:r>
      <w:r w:rsidR="00757125">
        <w:rPr>
          <w:rFonts w:eastAsia="SimSun"/>
          <w:bCs/>
        </w:rPr>
        <w:t>the status of ETSI requirements for NTN UEs and handling of the requirements in 3GPP was discussed</w:t>
      </w:r>
      <w:r w:rsidR="003B3C0D">
        <w:rPr>
          <w:rFonts w:eastAsia="SimSun"/>
          <w:bCs/>
        </w:rPr>
        <w:t>. Following observations and proposals were made.</w:t>
      </w:r>
    </w:p>
    <w:p w14:paraId="61A94DCF" w14:textId="0E85FC58" w:rsidR="001D5F51" w:rsidRDefault="001D5F51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D77E06D" w14:textId="34D43FFB" w:rsidR="00757125" w:rsidRPr="004E5E68" w:rsidRDefault="00757125" w:rsidP="00757125">
      <w:pPr>
        <w:pStyle w:val="BodyText"/>
        <w:rPr>
          <w:b/>
          <w:bCs/>
          <w:lang w:eastAsia="zh-CN"/>
        </w:rPr>
      </w:pPr>
      <w:r w:rsidRPr="004E5E68">
        <w:rPr>
          <w:b/>
          <w:bCs/>
          <w:lang w:eastAsia="zh-CN"/>
        </w:rPr>
        <w:t xml:space="preserve">Observation 1: ETSI TFES, the IMT requirement group within ETSI, has sent an LS to advise ETSI SES, the satellite earth station requirement group within ETSI, on a need to bring the NTN UE requirements </w:t>
      </w:r>
      <w:proofErr w:type="gramStart"/>
      <w:r w:rsidRPr="004E5E68">
        <w:rPr>
          <w:b/>
          <w:bCs/>
          <w:lang w:eastAsia="zh-CN"/>
        </w:rPr>
        <w:t>up-to-date</w:t>
      </w:r>
      <w:proofErr w:type="gramEnd"/>
      <w:r w:rsidRPr="004E5E68">
        <w:rPr>
          <w:b/>
          <w:bCs/>
          <w:lang w:eastAsia="zh-CN"/>
        </w:rPr>
        <w:t xml:space="preserve"> with </w:t>
      </w:r>
      <w:r w:rsidR="00D10232">
        <w:rPr>
          <w:b/>
          <w:bCs/>
          <w:lang w:eastAsia="zh-CN"/>
        </w:rPr>
        <w:t xml:space="preserve">current </w:t>
      </w:r>
      <w:r w:rsidRPr="004E5E68">
        <w:rPr>
          <w:b/>
          <w:bCs/>
          <w:lang w:eastAsia="zh-CN"/>
        </w:rPr>
        <w:t>IMT UE requirements.</w:t>
      </w:r>
    </w:p>
    <w:p w14:paraId="452E75E3" w14:textId="4DA742F2" w:rsidR="003B3C0D" w:rsidRDefault="00757125" w:rsidP="00757125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Those updates have not yet taken place and updates to ETSI NTN UE requirements </w:t>
      </w:r>
      <w:r w:rsidR="007B65E1">
        <w:rPr>
          <w:b/>
          <w:bCs/>
          <w:lang w:eastAsia="zh-CN"/>
        </w:rPr>
        <w:t xml:space="preserve">connecting to the satellite </w:t>
      </w:r>
      <w:r>
        <w:rPr>
          <w:b/>
          <w:bCs/>
          <w:lang w:eastAsia="zh-CN"/>
        </w:rPr>
        <w:t xml:space="preserve">are </w:t>
      </w:r>
      <w:r w:rsidR="003D271A">
        <w:rPr>
          <w:b/>
          <w:bCs/>
          <w:lang w:eastAsia="zh-CN"/>
        </w:rPr>
        <w:t xml:space="preserve">still </w:t>
      </w:r>
      <w:r>
        <w:rPr>
          <w:b/>
          <w:bCs/>
          <w:lang w:eastAsia="zh-CN"/>
        </w:rPr>
        <w:t>expected</w:t>
      </w:r>
      <w:r w:rsidR="00CC408A">
        <w:rPr>
          <w:b/>
          <w:bCs/>
          <w:lang w:eastAsia="zh-CN"/>
        </w:rPr>
        <w:t xml:space="preserve"> to be done</w:t>
      </w:r>
      <w:r w:rsidR="00FA6C6F">
        <w:rPr>
          <w:b/>
          <w:bCs/>
          <w:lang w:eastAsia="zh-CN"/>
        </w:rPr>
        <w:t xml:space="preserve"> for LTE and NR</w:t>
      </w:r>
      <w:r>
        <w:rPr>
          <w:b/>
          <w:bCs/>
          <w:lang w:eastAsia="zh-CN"/>
        </w:rPr>
        <w:t>.</w:t>
      </w:r>
    </w:p>
    <w:p w14:paraId="3FF9304F" w14:textId="77777777" w:rsidR="00757125" w:rsidRPr="00757125" w:rsidRDefault="00757125" w:rsidP="00757125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7A7674F5" w14:textId="77777777" w:rsidR="00645CDB" w:rsidRDefault="00645CDB" w:rsidP="00645CDB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>
        <w:rPr>
          <w:b/>
          <w:bCs/>
          <w:lang w:eastAsia="zh-CN"/>
        </w:rPr>
        <w:t>Proposal 1: Do not capture ETSI requirements for NTN UEs in 3GPP at this point of time.</w:t>
      </w: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01E0773" w14:textId="3DA7D217" w:rsidR="00A819CB" w:rsidRDefault="002E2B79" w:rsidP="00A819CB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R4-</w:t>
      </w:r>
      <w:r w:rsidR="005C5755">
        <w:rPr>
          <w:lang w:eastAsia="zh-CN"/>
        </w:rPr>
        <w:t>2220574</w:t>
      </w:r>
      <w:r w:rsidR="00A31B38">
        <w:rPr>
          <w:lang w:eastAsia="zh-CN"/>
        </w:rPr>
        <w:t>,</w:t>
      </w:r>
      <w:r>
        <w:rPr>
          <w:lang w:eastAsia="zh-CN"/>
        </w:rPr>
        <w:t xml:space="preserve"> </w:t>
      </w:r>
      <w:r w:rsidR="005C5755">
        <w:rPr>
          <w:lang w:eastAsia="zh-CN"/>
        </w:rPr>
        <w:t>WF on UE RF requirements for LTE_NBeMTC_NTN_UERF</w:t>
      </w:r>
    </w:p>
    <w:p w14:paraId="6A339A64" w14:textId="416F6655" w:rsidR="004D00E7" w:rsidRDefault="004D00E7" w:rsidP="00D0160C">
      <w:pPr>
        <w:pStyle w:val="BodyText"/>
        <w:ind w:left="720" w:hanging="720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proofErr w:type="gramStart"/>
      <w:r>
        <w:rPr>
          <w:lang w:eastAsia="zh-CN"/>
        </w:rPr>
        <w:t>TFES(</w:t>
      </w:r>
      <w:proofErr w:type="gramEnd"/>
      <w:r>
        <w:rPr>
          <w:lang w:eastAsia="zh-CN"/>
        </w:rPr>
        <w:t>21)069018r2, LS to ETSI TC SES on Updates to HAS EN 3019</w:t>
      </w:r>
      <w:r w:rsidR="00D0160C">
        <w:rPr>
          <w:lang w:eastAsia="zh-CN"/>
        </w:rPr>
        <w:t>08 and Potential Impact on HAS EN 302 574</w:t>
      </w:r>
    </w:p>
    <w:p w14:paraId="69B5AB62" w14:textId="77777777" w:rsidR="00D0160C" w:rsidRPr="00A819CB" w:rsidRDefault="00D0160C" w:rsidP="00D0160C">
      <w:pPr>
        <w:pStyle w:val="BodyText"/>
        <w:ind w:left="720" w:hanging="720"/>
        <w:rPr>
          <w:rFonts w:ascii="Arial" w:eastAsia="SimSun" w:hAnsi="Arial" w:cs="Arial"/>
          <w:b/>
        </w:rPr>
      </w:pPr>
    </w:p>
    <w:p w14:paraId="25A354EA" w14:textId="470B62BA" w:rsidR="0043209E" w:rsidRPr="00A819CB" w:rsidRDefault="0043209E" w:rsidP="00A819CB">
      <w:pPr>
        <w:pStyle w:val="BodyText"/>
        <w:rPr>
          <w:rFonts w:ascii="Arial" w:eastAsia="SimSun" w:hAnsi="Arial" w:cs="Arial"/>
          <w:b/>
        </w:rPr>
      </w:pP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2F33F" w14:textId="77777777" w:rsidR="00F95424" w:rsidRDefault="00F95424">
      <w:r>
        <w:separator/>
      </w:r>
    </w:p>
  </w:endnote>
  <w:endnote w:type="continuationSeparator" w:id="0">
    <w:p w14:paraId="53AF9419" w14:textId="77777777" w:rsidR="00F95424" w:rsidRDefault="00F9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A391" w14:textId="77777777" w:rsidR="00F95424" w:rsidRDefault="00F95424">
      <w:r>
        <w:separator/>
      </w:r>
    </w:p>
  </w:footnote>
  <w:footnote w:type="continuationSeparator" w:id="0">
    <w:p w14:paraId="7ECE5891" w14:textId="77777777" w:rsidR="00F95424" w:rsidRDefault="00F95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32569">
    <w:abstractNumId w:val="22"/>
  </w:num>
  <w:num w:numId="2" w16cid:durableId="1822574843">
    <w:abstractNumId w:val="25"/>
  </w:num>
  <w:num w:numId="3" w16cid:durableId="1547253084">
    <w:abstractNumId w:val="41"/>
  </w:num>
  <w:num w:numId="4" w16cid:durableId="1334454188">
    <w:abstractNumId w:val="23"/>
  </w:num>
  <w:num w:numId="5" w16cid:durableId="1509368056">
    <w:abstractNumId w:val="33"/>
  </w:num>
  <w:num w:numId="6" w16cid:durableId="517551310">
    <w:abstractNumId w:val="20"/>
  </w:num>
  <w:num w:numId="7" w16cid:durableId="1236281949">
    <w:abstractNumId w:val="39"/>
  </w:num>
  <w:num w:numId="8" w16cid:durableId="1667974299">
    <w:abstractNumId w:val="18"/>
  </w:num>
  <w:num w:numId="9" w16cid:durableId="1358694742">
    <w:abstractNumId w:val="5"/>
  </w:num>
  <w:num w:numId="10" w16cid:durableId="954361956">
    <w:abstractNumId w:val="38"/>
  </w:num>
  <w:num w:numId="11" w16cid:durableId="228420030">
    <w:abstractNumId w:val="40"/>
  </w:num>
  <w:num w:numId="12" w16cid:durableId="388917249">
    <w:abstractNumId w:val="16"/>
  </w:num>
  <w:num w:numId="13" w16cid:durableId="886138308">
    <w:abstractNumId w:val="2"/>
  </w:num>
  <w:num w:numId="14" w16cid:durableId="831990121">
    <w:abstractNumId w:val="35"/>
  </w:num>
  <w:num w:numId="15" w16cid:durableId="380397281">
    <w:abstractNumId w:val="7"/>
  </w:num>
  <w:num w:numId="16" w16cid:durableId="1937322753">
    <w:abstractNumId w:val="4"/>
  </w:num>
  <w:num w:numId="17" w16cid:durableId="1459569217">
    <w:abstractNumId w:val="19"/>
  </w:num>
  <w:num w:numId="18" w16cid:durableId="177356443">
    <w:abstractNumId w:val="6"/>
  </w:num>
  <w:num w:numId="19" w16cid:durableId="1730572208">
    <w:abstractNumId w:val="29"/>
  </w:num>
  <w:num w:numId="20" w16cid:durableId="226958947">
    <w:abstractNumId w:val="34"/>
  </w:num>
  <w:num w:numId="21" w16cid:durableId="1741711683">
    <w:abstractNumId w:val="27"/>
  </w:num>
  <w:num w:numId="22" w16cid:durableId="1555963392">
    <w:abstractNumId w:val="36"/>
  </w:num>
  <w:num w:numId="23" w16cid:durableId="1190796844">
    <w:abstractNumId w:val="26"/>
  </w:num>
  <w:num w:numId="24" w16cid:durableId="862136232">
    <w:abstractNumId w:val="28"/>
  </w:num>
  <w:num w:numId="25" w16cid:durableId="92825761">
    <w:abstractNumId w:val="30"/>
  </w:num>
  <w:num w:numId="26" w16cid:durableId="1982466981">
    <w:abstractNumId w:val="17"/>
  </w:num>
  <w:num w:numId="27" w16cid:durableId="1196887185">
    <w:abstractNumId w:val="32"/>
  </w:num>
  <w:num w:numId="28" w16cid:durableId="548421292">
    <w:abstractNumId w:val="31"/>
  </w:num>
  <w:num w:numId="29" w16cid:durableId="937561379">
    <w:abstractNumId w:val="12"/>
  </w:num>
  <w:num w:numId="30" w16cid:durableId="15078554">
    <w:abstractNumId w:val="10"/>
  </w:num>
  <w:num w:numId="31" w16cid:durableId="1524171862">
    <w:abstractNumId w:val="9"/>
  </w:num>
  <w:num w:numId="32" w16cid:durableId="1178930961">
    <w:abstractNumId w:val="37"/>
  </w:num>
  <w:num w:numId="33" w16cid:durableId="665862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11838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2250126">
    <w:abstractNumId w:val="8"/>
  </w:num>
  <w:num w:numId="36" w16cid:durableId="1813135583">
    <w:abstractNumId w:val="1"/>
  </w:num>
  <w:num w:numId="37" w16cid:durableId="1453473418">
    <w:abstractNumId w:val="15"/>
  </w:num>
  <w:num w:numId="38" w16cid:durableId="1306546204">
    <w:abstractNumId w:val="14"/>
  </w:num>
  <w:num w:numId="39" w16cid:durableId="1162888799">
    <w:abstractNumId w:val="15"/>
  </w:num>
  <w:num w:numId="40" w16cid:durableId="23335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8399503">
    <w:abstractNumId w:val="13"/>
  </w:num>
  <w:num w:numId="42" w16cid:durableId="108159746">
    <w:abstractNumId w:val="11"/>
  </w:num>
  <w:num w:numId="43" w16cid:durableId="1844666608">
    <w:abstractNumId w:val="24"/>
  </w:num>
  <w:num w:numId="44" w16cid:durableId="796028594">
    <w:abstractNumId w:val="22"/>
  </w:num>
  <w:num w:numId="45" w16cid:durableId="14611455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8939727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23B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71B9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E33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6</cp:revision>
  <cp:lastPrinted>2013-04-01T04:20:00Z</cp:lastPrinted>
  <dcterms:created xsi:type="dcterms:W3CDTF">2023-02-15T08:51:00Z</dcterms:created>
  <dcterms:modified xsi:type="dcterms:W3CDTF">2023-02-17T15:10:00Z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